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F58" w:rsidRDefault="00BE28DB">
      <w:r>
        <w:t>PROGRAMMA SINTETICO TRIENNIO PERCORSO AFM</w:t>
      </w:r>
    </w:p>
    <w:p w:rsidR="00BE28DB" w:rsidRDefault="00BE28DB">
      <w:r>
        <w:t>3° ANNO</w:t>
      </w:r>
    </w:p>
    <w:p w:rsidR="00BE28DB" w:rsidRDefault="00BE28DB">
      <w:r>
        <w:t>Introduzione al metodo della partita doppia</w:t>
      </w:r>
    </w:p>
    <w:p w:rsidR="00BE28DB" w:rsidRDefault="00BE28DB">
      <w:r>
        <w:t>La costituzione d’azienda</w:t>
      </w:r>
    </w:p>
    <w:p w:rsidR="00BE28DB" w:rsidRDefault="00BE28DB">
      <w:r>
        <w:t>Le principali scritture d’esercizio</w:t>
      </w:r>
    </w:p>
    <w:p w:rsidR="00BE28DB" w:rsidRDefault="00BE28DB">
      <w:r>
        <w:t>Le scritture di assestamento</w:t>
      </w:r>
    </w:p>
    <w:p w:rsidR="00BE28DB" w:rsidRDefault="00BE28DB">
      <w:r>
        <w:t>La determinazione del risultato d’esercizio e le scritture di epilogo e chiusura</w:t>
      </w:r>
    </w:p>
    <w:p w:rsidR="00BE28DB" w:rsidRDefault="00BE28DB">
      <w:r>
        <w:t>La situazione contabile</w:t>
      </w:r>
    </w:p>
    <w:p w:rsidR="00BE28DB" w:rsidRDefault="00BE28DB">
      <w:r>
        <w:t>Il bilancio d’esercizio</w:t>
      </w:r>
    </w:p>
    <w:p w:rsidR="00BE28DB" w:rsidRDefault="00BE28DB">
      <w:r>
        <w:t>4° ANNO</w:t>
      </w:r>
    </w:p>
    <w:p w:rsidR="00BE28DB" w:rsidRDefault="00BE28DB">
      <w:r>
        <w:t>Le società di persone: aspetti civilistici e contabili</w:t>
      </w:r>
    </w:p>
    <w:p w:rsidR="00BE28DB" w:rsidRDefault="00BE28DB">
      <w:r>
        <w:t>Le società di capitali: aspetti civilistici e contabili</w:t>
      </w:r>
    </w:p>
    <w:p w:rsidR="00BE28DB" w:rsidRDefault="00BE28DB">
      <w:r>
        <w:t>La gestione dei beni strumentali</w:t>
      </w:r>
    </w:p>
    <w:p w:rsidR="00BE28DB" w:rsidRDefault="00BE28DB">
      <w:r>
        <w:t>La gestione finanziaria dell’azienda</w:t>
      </w:r>
      <w:bookmarkStart w:id="0" w:name="_GoBack"/>
      <w:bookmarkEnd w:id="0"/>
    </w:p>
    <w:p w:rsidR="00BE28DB" w:rsidRDefault="00BE28DB">
      <w:r>
        <w:t xml:space="preserve">La corporate social </w:t>
      </w:r>
      <w:proofErr w:type="spellStart"/>
      <w:r>
        <w:t>responsibility</w:t>
      </w:r>
      <w:proofErr w:type="spellEnd"/>
    </w:p>
    <w:p w:rsidR="00BE28DB" w:rsidRDefault="00BE28DB">
      <w:r>
        <w:t>La gestione del personale</w:t>
      </w:r>
    </w:p>
    <w:p w:rsidR="00BE28DB" w:rsidRDefault="00BE28DB">
      <w:r>
        <w:t>La contabilità di magazzino</w:t>
      </w:r>
    </w:p>
    <w:p w:rsidR="00BE28DB" w:rsidRDefault="00BE28DB">
      <w:r>
        <w:t>5° ANNO</w:t>
      </w:r>
    </w:p>
    <w:p w:rsidR="00BE28DB" w:rsidRDefault="00BE28DB">
      <w:r>
        <w:t>I titoli</w:t>
      </w:r>
    </w:p>
    <w:p w:rsidR="00BE28DB" w:rsidRDefault="00BE28DB">
      <w:r>
        <w:t>Ripasso sulle principali scritture d’esercizio e di assestamento</w:t>
      </w:r>
    </w:p>
    <w:p w:rsidR="00BE28DB" w:rsidRDefault="00BE28DB">
      <w:r>
        <w:t>Il bilancio d’esercizio secondo i principi contabili nazionali e internazionali</w:t>
      </w:r>
    </w:p>
    <w:p w:rsidR="00BE28DB" w:rsidRDefault="00BE28DB">
      <w:r>
        <w:t>Le valutazioni di bilancio in base alla norme fiscali. La determinazione del reddito imponibile</w:t>
      </w:r>
    </w:p>
    <w:p w:rsidR="00BE28DB" w:rsidRDefault="00BE28DB">
      <w:r>
        <w:t>L’analisi di bilancio per indici e per flussi</w:t>
      </w:r>
    </w:p>
    <w:p w:rsidR="00BE28DB" w:rsidRDefault="00BE28DB">
      <w:r>
        <w:t>Il bilancio consolidato</w:t>
      </w:r>
    </w:p>
    <w:p w:rsidR="00BE28DB" w:rsidRDefault="00BE28DB">
      <w:r>
        <w:t>La contabilità gestionale</w:t>
      </w:r>
    </w:p>
    <w:p w:rsidR="00BE28DB" w:rsidRDefault="00BE28DB">
      <w:r>
        <w:t>Strategia, pianificazione e programmazione aziendale</w:t>
      </w:r>
    </w:p>
    <w:p w:rsidR="00BE28DB" w:rsidRDefault="00BE28DB">
      <w:r>
        <w:t>Finanziamenti per le imprese</w:t>
      </w:r>
    </w:p>
    <w:sectPr w:rsidR="00BE28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DB"/>
    <w:rsid w:val="00BE28DB"/>
    <w:rsid w:val="00D6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DF7BB-3B53-48CE-B42D-42770A1E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</dc:creator>
  <cp:keywords/>
  <dc:description/>
  <cp:lastModifiedBy>dp</cp:lastModifiedBy>
  <cp:revision>1</cp:revision>
  <dcterms:created xsi:type="dcterms:W3CDTF">2021-05-04T15:48:00Z</dcterms:created>
  <dcterms:modified xsi:type="dcterms:W3CDTF">2021-05-04T15:58:00Z</dcterms:modified>
</cp:coreProperties>
</file>